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630" w:leftChars="-300" w:right="-630" w:rightChars="-300"/>
        <w:jc w:val="center"/>
        <w:rPr>
          <w:rFonts w:hint="eastAsia" w:ascii="楷体_GB2312" w:hAnsi="宋体" w:eastAsia="楷体_GB2312"/>
          <w:b/>
          <w:sz w:val="28"/>
          <w:szCs w:val="28"/>
        </w:rPr>
      </w:pPr>
      <w:r>
        <w:rPr>
          <w:rFonts w:hint="eastAsia" w:ascii="楷体_GB2312" w:hAnsi="宋体" w:eastAsia="楷体_GB2312"/>
          <w:b/>
          <w:sz w:val="28"/>
          <w:szCs w:val="28"/>
        </w:rPr>
        <w:drawing>
          <wp:inline distT="0" distB="0" distL="114300" distR="114300">
            <wp:extent cx="6155055" cy="2954655"/>
            <wp:effectExtent l="0" t="0" r="17145" b="17145"/>
            <wp:docPr id="3" name="图片 3" descr="科技成果转化具体办理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科技成果转化具体办理流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5055" cy="295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_GB2312" w:hAnsi="宋体" w:eastAsia="楷体_GB2312"/>
          <w:b/>
          <w:sz w:val="28"/>
          <w:szCs w:val="28"/>
        </w:rPr>
        <w:drawing>
          <wp:inline distT="0" distB="0" distL="114300" distR="114300">
            <wp:extent cx="6184265" cy="8751570"/>
            <wp:effectExtent l="0" t="0" r="6985" b="11430"/>
            <wp:docPr id="1" name="图片 1" descr="科技成果转化流程图.pdf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科技成果转化流程图.pdf_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4265" cy="875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_GB2312" w:hAnsi="宋体" w:eastAsia="楷体_GB2312"/>
          <w:b/>
          <w:sz w:val="28"/>
          <w:szCs w:val="28"/>
        </w:rPr>
        <w:drawing>
          <wp:inline distT="0" distB="0" distL="114300" distR="114300">
            <wp:extent cx="6213475" cy="8792210"/>
            <wp:effectExtent l="0" t="0" r="15875" b="8890"/>
            <wp:docPr id="2" name="图片 2" descr="科技成果转化流程图.pdf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科技成果转化流程图.pdf_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3475" cy="879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楷体_GB2312" w:hAnsi="宋体" w:eastAsia="楷体_GB2312"/>
          <w:b/>
          <w:sz w:val="28"/>
          <w:szCs w:val="28"/>
        </w:rPr>
      </w:pPr>
      <w:r>
        <w:rPr>
          <w:rFonts w:hint="eastAsia" w:ascii="楷体_GB2312" w:hAnsi="宋体" w:eastAsia="楷体_GB2312"/>
          <w:b/>
          <w:sz w:val="28"/>
          <w:szCs w:val="28"/>
        </w:rPr>
        <w:br w:type="page"/>
      </w:r>
      <w:bookmarkStart w:id="0" w:name="_GoBack"/>
      <w:bookmarkEnd w:id="0"/>
    </w:p>
    <w:p>
      <w:pPr>
        <w:spacing w:line="360" w:lineRule="auto"/>
        <w:ind w:left="-630" w:leftChars="-300" w:right="-630" w:rightChars="-300"/>
        <w:jc w:val="center"/>
        <w:rPr>
          <w:rFonts w:ascii="仿宋_GB2312" w:eastAsia="仿宋_GB2312"/>
          <w:b/>
          <w:sz w:val="24"/>
        </w:rPr>
      </w:pPr>
      <w:r>
        <w:rPr>
          <w:rFonts w:hint="eastAsia" w:ascii="楷体_GB2312" w:hAnsi="宋体" w:eastAsia="楷体_GB2312"/>
          <w:b/>
          <w:sz w:val="28"/>
          <w:szCs w:val="28"/>
        </w:rPr>
        <w:t>暨南大学专用技术或专利授权</w:t>
      </w:r>
      <w:r>
        <w:rPr>
          <w:rFonts w:ascii="楷体_GB2312" w:hAnsi="宋体" w:eastAsia="楷体_GB2312"/>
          <w:b/>
          <w:sz w:val="28"/>
          <w:szCs w:val="28"/>
        </w:rPr>
        <w:t>/</w:t>
      </w:r>
      <w:r>
        <w:rPr>
          <w:rFonts w:hint="eastAsia" w:ascii="楷体_GB2312" w:hAnsi="宋体" w:eastAsia="楷体_GB2312"/>
          <w:b/>
          <w:sz w:val="28"/>
          <w:szCs w:val="28"/>
        </w:rPr>
        <w:t>转让情况申请表</w:t>
      </w:r>
    </w:p>
    <w:p>
      <w:pPr>
        <w:wordWrap w:val="0"/>
        <w:spacing w:line="360" w:lineRule="auto"/>
        <w:ind w:left="-840" w:leftChars="-400" w:right="-1050" w:rightChars="-500"/>
        <w:jc w:val="right"/>
        <w:rPr>
          <w:rFonts w:ascii="楷体_GB2312" w:hAnsi="宋体" w:eastAsia="楷体_GB2312"/>
          <w:b/>
          <w:sz w:val="28"/>
          <w:szCs w:val="28"/>
        </w:rPr>
      </w:pPr>
      <w:r>
        <w:rPr>
          <w:rFonts w:hint="eastAsia" w:ascii="仿宋_GB2312" w:eastAsia="仿宋_GB2312"/>
          <w:sz w:val="24"/>
        </w:rPr>
        <w:t>编号：</w:t>
      </w:r>
      <w:r>
        <w:rPr>
          <w:rFonts w:ascii="仿宋_GB2312" w:eastAsia="仿宋_GB2312"/>
          <w:sz w:val="24"/>
        </w:rPr>
        <w:t xml:space="preserve">                            </w:t>
      </w:r>
      <w:r>
        <w:rPr>
          <w:rFonts w:hint="eastAsia" w:ascii="仿宋_GB2312" w:eastAsia="仿宋_GB2312"/>
          <w:sz w:val="24"/>
        </w:rPr>
        <w:t xml:space="preserve">                   </w:t>
      </w:r>
      <w:r>
        <w:rPr>
          <w:rFonts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</w:rPr>
        <w:t>填表日期：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年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/>
          <w:sz w:val="24"/>
        </w:rPr>
        <w:t>月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/>
          <w:sz w:val="24"/>
        </w:rPr>
        <w:t>日</w:t>
      </w:r>
    </w:p>
    <w:tbl>
      <w:tblPr>
        <w:tblStyle w:val="4"/>
        <w:tblW w:w="1006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134"/>
        <w:gridCol w:w="284"/>
        <w:gridCol w:w="1275"/>
        <w:gridCol w:w="133"/>
        <w:gridCol w:w="1285"/>
        <w:gridCol w:w="567"/>
        <w:gridCol w:w="425"/>
        <w:gridCol w:w="567"/>
        <w:gridCol w:w="709"/>
        <w:gridCol w:w="561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申请人姓名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所</w:t>
            </w:r>
            <w:r>
              <w:rPr>
                <w:rFonts w:ascii="仿宋_GB2312" w:eastAsia="仿宋_GB2312"/>
                <w:sz w:val="2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szCs w:val="21"/>
              </w:rPr>
              <w:t>在</w:t>
            </w:r>
            <w:r>
              <w:rPr>
                <w:rFonts w:ascii="仿宋_GB2312" w:eastAsia="仿宋_GB2312"/>
                <w:sz w:val="2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szCs w:val="21"/>
              </w:rPr>
              <w:t>单</w:t>
            </w:r>
            <w:r>
              <w:rPr>
                <w:rFonts w:ascii="仿宋_GB2312" w:eastAsia="仿宋_GB2312"/>
                <w:sz w:val="2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szCs w:val="21"/>
              </w:rPr>
              <w:t>位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联</w:t>
            </w:r>
            <w:r>
              <w:rPr>
                <w:rFonts w:ascii="仿宋_GB2312" w:eastAsia="仿宋_GB2312"/>
                <w:sz w:val="2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szCs w:val="21"/>
              </w:rPr>
              <w:t>系</w:t>
            </w:r>
            <w:r>
              <w:rPr>
                <w:rFonts w:ascii="仿宋_GB2312" w:eastAsia="仿宋_GB2312"/>
                <w:sz w:val="2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szCs w:val="21"/>
              </w:rPr>
              <w:t>电</w:t>
            </w:r>
            <w:r>
              <w:rPr>
                <w:rFonts w:ascii="仿宋_GB2312" w:eastAsia="仿宋_GB2312"/>
                <w:sz w:val="2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szCs w:val="21"/>
              </w:rPr>
              <w:t>话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专用技术或专利信息</w:t>
            </w:r>
          </w:p>
        </w:tc>
        <w:tc>
          <w:tcPr>
            <w:tcW w:w="282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专用技术或专利的名称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专用技术或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专利号及证书号</w:t>
            </w:r>
          </w:p>
        </w:tc>
        <w:tc>
          <w:tcPr>
            <w:tcW w:w="226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专用技术或专利的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发明人</w:t>
            </w:r>
          </w:p>
        </w:tc>
        <w:tc>
          <w:tcPr>
            <w:tcW w:w="1565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是否暨南大学独占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</w:trPr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2826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226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□是</w:t>
            </w:r>
            <w:r>
              <w:rPr>
                <w:rFonts w:ascii="仿宋_GB2312" w:eastAsia="仿宋_GB2312"/>
                <w:sz w:val="2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2826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226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□是</w:t>
            </w:r>
            <w:r>
              <w:rPr>
                <w:rFonts w:ascii="仿宋_GB2312" w:eastAsia="仿宋_GB2312"/>
                <w:sz w:val="2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78" w:type="dxa"/>
            <w:gridSpan w:val="3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专用技术或专利的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使用意向（单位或个人）</w:t>
            </w:r>
          </w:p>
        </w:tc>
        <w:tc>
          <w:tcPr>
            <w:tcW w:w="7087" w:type="dxa"/>
            <w:gridSpan w:val="9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□直接转让</w:t>
            </w:r>
            <w:r>
              <w:rPr>
                <w:rFonts w:ascii="仿宋_GB2312" w:eastAsia="仿宋_GB2312"/>
                <w:sz w:val="2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 w:val="22"/>
                <w:szCs w:val="21"/>
              </w:rPr>
              <w:t>□使用授权</w:t>
            </w:r>
            <w:r>
              <w:rPr>
                <w:rFonts w:ascii="仿宋_GB2312" w:eastAsia="仿宋_GB2312"/>
                <w:sz w:val="2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 w:val="22"/>
                <w:szCs w:val="21"/>
              </w:rPr>
              <w:t>□作价入股</w:t>
            </w:r>
            <w:r>
              <w:rPr>
                <w:rFonts w:ascii="仿宋_GB2312" w:eastAsia="仿宋_GB2312"/>
                <w:sz w:val="2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 w:val="22"/>
                <w:szCs w:val="21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78" w:type="dxa"/>
            <w:gridSpan w:val="3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预估价值：</w:t>
            </w:r>
            <w:r>
              <w:rPr>
                <w:rFonts w:ascii="仿宋_GB2312" w:eastAsia="仿宋_GB2312"/>
                <w:sz w:val="2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 w:val="22"/>
                <w:szCs w:val="21"/>
              </w:rPr>
              <w:t>（万元）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拟转让单位：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78" w:type="dxa"/>
            <w:gridSpan w:val="3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拟转让价值：</w:t>
            </w:r>
            <w:r>
              <w:rPr>
                <w:rFonts w:ascii="仿宋_GB2312" w:eastAsia="仿宋_GB2312"/>
                <w:sz w:val="2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 w:val="22"/>
                <w:szCs w:val="21"/>
              </w:rPr>
              <w:t>（万元）</w:t>
            </w:r>
          </w:p>
        </w:tc>
        <w:tc>
          <w:tcPr>
            <w:tcW w:w="1559" w:type="dxa"/>
            <w:gridSpan w:val="3"/>
            <w:vMerge w:val="continue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2"/>
                <w:szCs w:val="21"/>
              </w:rPr>
            </w:pPr>
          </w:p>
        </w:tc>
        <w:tc>
          <w:tcPr>
            <w:tcW w:w="2835" w:type="dxa"/>
            <w:gridSpan w:val="3"/>
            <w:vMerge w:val="continue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2978" w:type="dxa"/>
            <w:gridSpan w:val="3"/>
          </w:tcPr>
          <w:p>
            <w:pPr>
              <w:spacing w:line="360" w:lineRule="auto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专用技术或专利简要说明（包括：来源、同比优势、应用前景、市场分析等，另附专用技术或专利的证书复印件）</w:t>
            </w:r>
          </w:p>
        </w:tc>
        <w:tc>
          <w:tcPr>
            <w:tcW w:w="7087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297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申请人及其亲属与拟转让单位有无利益关系的具体说明</w:t>
            </w:r>
          </w:p>
        </w:tc>
        <w:tc>
          <w:tcPr>
            <w:tcW w:w="7087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□与拟转让单位无利益关系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□与拟转让单位有利益关系（需承诺在转让中公开公平公正，依法依规按照学校相关程序办理），说明如下：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978" w:type="dxa"/>
            <w:gridSpan w:val="3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收益分配方案及共同技术持有人（学生除外）知情同意</w:t>
            </w:r>
          </w:p>
        </w:tc>
        <w:tc>
          <w:tcPr>
            <w:tcW w:w="7087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978" w:type="dxa"/>
            <w:gridSpan w:val="3"/>
            <w:vMerge w:val="continue"/>
          </w:tcPr>
          <w:p>
            <w:pPr>
              <w:spacing w:line="360" w:lineRule="auto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7087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同意。签字：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297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专用技术或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专利所属领域</w:t>
            </w:r>
          </w:p>
        </w:tc>
        <w:tc>
          <w:tcPr>
            <w:tcW w:w="7087" w:type="dxa"/>
            <w:gridSpan w:val="9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□电子与信息技术</w:t>
            </w:r>
            <w:r>
              <w:rPr>
                <w:rFonts w:ascii="仿宋_GB2312" w:eastAsia="仿宋_GB2312"/>
                <w:sz w:val="2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 w:val="22"/>
                <w:szCs w:val="21"/>
              </w:rPr>
              <w:t>□生物工程和新医药技术</w:t>
            </w:r>
            <w:r>
              <w:rPr>
                <w:rFonts w:ascii="仿宋_GB2312" w:eastAsia="仿宋_GB2312"/>
                <w:sz w:val="2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szCs w:val="21"/>
              </w:rPr>
              <w:t>□微电子技术</w:t>
            </w:r>
          </w:p>
          <w:p>
            <w:pPr>
              <w:spacing w:line="360" w:lineRule="auto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□环境保护新技术</w:t>
            </w:r>
            <w:r>
              <w:rPr>
                <w:rFonts w:ascii="仿宋_GB2312" w:eastAsia="仿宋_GB2312"/>
                <w:sz w:val="2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 w:val="22"/>
                <w:szCs w:val="21"/>
              </w:rPr>
              <w:t>□新能源与高效节能技术</w:t>
            </w:r>
            <w:r>
              <w:rPr>
                <w:rFonts w:ascii="仿宋_GB2312" w:eastAsia="仿宋_GB2312"/>
                <w:sz w:val="2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szCs w:val="21"/>
              </w:rPr>
              <w:t>□先进制造技术</w:t>
            </w:r>
          </w:p>
          <w:p>
            <w:pPr>
              <w:spacing w:line="360" w:lineRule="auto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□新材料及应用技术</w:t>
            </w:r>
            <w:r>
              <w:rPr>
                <w:rFonts w:ascii="仿宋_GB2312" w:eastAsia="仿宋_GB2312"/>
                <w:sz w:val="2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szCs w:val="21"/>
              </w:rPr>
              <w:t>□其他</w:t>
            </w:r>
            <w:r>
              <w:rPr>
                <w:rFonts w:ascii="仿宋_GB2312" w:eastAsia="仿宋_GB2312"/>
                <w:sz w:val="22"/>
                <w:szCs w:val="21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2978" w:type="dxa"/>
            <w:gridSpan w:val="3"/>
            <w:vAlign w:val="center"/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申请人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</w:p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签名</w:t>
            </w:r>
          </w:p>
          <w:p>
            <w:pPr>
              <w:spacing w:line="360" w:lineRule="auto"/>
              <w:ind w:firstLine="990" w:firstLineChars="450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月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日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所在院级单位意见：</w:t>
            </w:r>
          </w:p>
          <w:p>
            <w:pPr>
              <w:spacing w:line="360" w:lineRule="auto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□是   □否   暨南大学独占</w:t>
            </w:r>
          </w:p>
          <w:p>
            <w:pPr>
              <w:spacing w:line="360" w:lineRule="auto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□是   □否   同意转让</w:t>
            </w:r>
          </w:p>
          <w:p>
            <w:pPr>
              <w:spacing w:line="360" w:lineRule="auto"/>
              <w:rPr>
                <w:rFonts w:ascii="仿宋_GB2312" w:eastAsia="仿宋_GB2312"/>
                <w:sz w:val="22"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签章</w:t>
            </w:r>
          </w:p>
          <w:p>
            <w:pPr>
              <w:spacing w:line="360" w:lineRule="auto"/>
              <w:ind w:firstLine="990" w:firstLineChars="450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月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日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科技成果转化咨询委员会意见：</w:t>
            </w:r>
          </w:p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auto"/>
              <w:jc w:val="distribute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 w:val="22"/>
                <w:szCs w:val="22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年月日</w:t>
            </w:r>
          </w:p>
        </w:tc>
      </w:tr>
    </w:tbl>
    <w:p>
      <w:pPr>
        <w:snapToGrid w:val="0"/>
        <w:spacing w:line="240" w:lineRule="exact"/>
        <w:ind w:left="-630" w:leftChars="-400" w:right="-1050" w:rightChars="-500" w:hanging="210" w:hangingChars="1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注：</w:t>
      </w:r>
      <w:r>
        <w:rPr>
          <w:rFonts w:ascii="仿宋_GB2312" w:eastAsia="仿宋_GB2312"/>
          <w:szCs w:val="21"/>
        </w:rPr>
        <w:t>1.</w:t>
      </w:r>
      <w:r>
        <w:rPr>
          <w:rFonts w:hint="eastAsia" w:ascii="仿宋_GB2312" w:eastAsia="仿宋_GB2312"/>
          <w:szCs w:val="21"/>
        </w:rPr>
        <w:t>带“□”栏请选择后在“□”内打“√”。专用技术或专利信息、简要说明栏内容较多可另附。</w:t>
      </w:r>
    </w:p>
    <w:p>
      <w:pPr>
        <w:snapToGrid w:val="0"/>
        <w:spacing w:line="240" w:lineRule="exact"/>
        <w:ind w:left="-840" w:leftChars="-400" w:right="-1050" w:rightChars="-500" w:firstLine="420" w:firstLineChars="200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2.</w:t>
      </w:r>
      <w:r>
        <w:rPr>
          <w:rFonts w:hint="eastAsia" w:ascii="仿宋_GB2312" w:eastAsia="仿宋_GB2312"/>
          <w:szCs w:val="21"/>
        </w:rPr>
        <w:t>若故意隐瞒与拟转让单位关联关系，其责任由申请人自行承担。</w:t>
      </w:r>
    </w:p>
    <w:sectPr>
      <w:pgSz w:w="1139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11"/>
    <w:rsid w:val="0010470E"/>
    <w:rsid w:val="00236FDB"/>
    <w:rsid w:val="00360121"/>
    <w:rsid w:val="003619BA"/>
    <w:rsid w:val="003E2ED5"/>
    <w:rsid w:val="00630B19"/>
    <w:rsid w:val="006A5462"/>
    <w:rsid w:val="00755FB8"/>
    <w:rsid w:val="00914511"/>
    <w:rsid w:val="009C3DD9"/>
    <w:rsid w:val="00A07B52"/>
    <w:rsid w:val="00A6524F"/>
    <w:rsid w:val="00B41F25"/>
    <w:rsid w:val="00C64252"/>
    <w:rsid w:val="00C75FF6"/>
    <w:rsid w:val="00C83011"/>
    <w:rsid w:val="00E56E72"/>
    <w:rsid w:val="2098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iPriority w:val="99"/>
    <w:rPr>
      <w:rFonts w:cs="Times New Roman"/>
      <w:color w:val="0000FF"/>
      <w:u w:val="single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647</Characters>
  <Lines>5</Lines>
  <Paragraphs>1</Paragraphs>
  <TotalTime>174</TotalTime>
  <ScaleCrop>false</ScaleCrop>
  <LinksUpToDate>false</LinksUpToDate>
  <CharactersWithSpaces>759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2015-10-29T17:23:00Z</dcterms:created>
  <dc:creator>zy</dc:creator>
  <cp:lastModifiedBy>瑜言</cp:lastModifiedBy>
  <dcterms:modified xsi:type="dcterms:W3CDTF">2019-03-21T02:08:40Z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