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6624C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44"/>
          <w:highlight w:val="none"/>
          <w:lang w:val="en-US" w:eastAsia="zh-CN"/>
        </w:rPr>
        <w:t>药学院研究生国家奖学金有关论文成果界定的说明</w:t>
      </w:r>
    </w:p>
    <w:p w14:paraId="2A2AAE60">
      <w:p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12D90DBB">
      <w:p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药学院研究生国家奖学金论文成果的界定必须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  <w:t>同时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符合下述5个条件：</w:t>
      </w:r>
    </w:p>
    <w:p w14:paraId="44E07F71">
      <w:pPr>
        <w:pStyle w:val="4"/>
        <w:numPr>
          <w:ilvl w:val="0"/>
          <w:numId w:val="0"/>
        </w:num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论文作者的第一单位须为暨南大学。</w:t>
      </w:r>
    </w:p>
    <w:p w14:paraId="5682A4A9">
      <w:pPr>
        <w:pStyle w:val="4"/>
        <w:numPr>
          <w:ilvl w:val="0"/>
          <w:numId w:val="0"/>
        </w:num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申请人为第一作者或共同第一作者，且导师或导师组成员为通讯作者。</w:t>
      </w:r>
    </w:p>
    <w:p w14:paraId="19240969">
      <w:pPr>
        <w:pStyle w:val="4"/>
        <w:snapToGrid w:val="0"/>
        <w:spacing w:line="360" w:lineRule="auto"/>
        <w:ind w:firstLine="56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注：（1）如导师作为第一作者且同时是通讯作者的，学生作为第二作者可视为第一作者；（2）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在同一学科领域，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以共同第一作者身份申请的学生，其论文成果价值根据共同第一作者的数量进行平均折算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贡献率之和为100%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在交叉学科领域，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以共同第一作者身份申请的学生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其论文成果价值的贡献率之和可大于100%（共同第一作者有两人，各自划分60%，共同第一作者有三人，各自划分40%，以此类推）；（4）如申请交叉学科成果，须提交论文备查，由评审委员会确认为不同学科方向合作后，方可认定为交叉学科领域论文成果。</w:t>
      </w:r>
    </w:p>
    <w:p w14:paraId="4A4D6042">
      <w:pPr>
        <w:pStyle w:val="4"/>
        <w:numPr>
          <w:ilvl w:val="0"/>
          <w:numId w:val="0"/>
        </w:num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3、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发表的文章须与学位论文相关，且在硕士（或博士）相应的培养期间发表。博士在硕士阶段产生的论文成果，若未被用做过国家奖学金的认定材料，可作为博士阶段的参评材料进行申报。</w:t>
      </w:r>
    </w:p>
    <w:p w14:paraId="3E0D9836">
      <w:pPr>
        <w:pStyle w:val="4"/>
        <w:numPr>
          <w:ilvl w:val="0"/>
          <w:numId w:val="0"/>
        </w:num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一篇文章只能使用一次参评，如：某一篇论文去年某个同学用于评上国奖，今年就不能使用，或在表格中明确写明：该论文去年已用于国奖评选并顺利获批。</w:t>
      </w:r>
    </w:p>
    <w:p w14:paraId="733FBB86">
      <w:pPr>
        <w:pStyle w:val="4"/>
        <w:numPr>
          <w:ilvl w:val="0"/>
          <w:numId w:val="1"/>
        </w:numPr>
        <w:snapToGrid w:val="0"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论文必须是正式刊出或网上刊出（online），正式刊出的重要论文须提供图书馆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的收录证明，网上刊出的论文须提供DOI供查验；论文发表截止时间参照学校通知发布的时间，逾期刊出的不再参与本次评选。</w:t>
      </w:r>
    </w:p>
    <w:p w14:paraId="5DCE5671">
      <w:pPr>
        <w:widowControl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研究生在基本修业年限内可多次获得研究生国家奖学金，但获奖及科研成果不可重复申报使用。其中同一篇论文共同第一作者为2名及以上时仅支持一名研究生用于一次评奖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原则上支持排名靠前的共同第一作者申报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），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由导师决定其中一名研究生具有申请资格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对于比赛获奖，限教育部认可的2021年全国大学生学科竞赛，每项仅支持一名研究生用于一次评奖，不可重复使用。超出学制期限基本修业年限的研究生，原则上不再具备研究生国家奖学金参评资格。</w:t>
      </w:r>
    </w:p>
    <w:p w14:paraId="2DEBAC90">
      <w:pPr>
        <w:pStyle w:val="4"/>
        <w:snapToGrid w:val="0"/>
        <w:spacing w:line="360" w:lineRule="auto"/>
        <w:ind w:firstLine="56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4E8CD96E">
      <w:pPr>
        <w:pStyle w:val="4"/>
        <w:snapToGrid w:val="0"/>
        <w:spacing w:line="360" w:lineRule="auto"/>
        <w:ind w:firstLine="56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特此说明。</w:t>
      </w:r>
    </w:p>
    <w:p w14:paraId="5A354C58">
      <w:pPr>
        <w:pStyle w:val="4"/>
        <w:snapToGrid w:val="0"/>
        <w:spacing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0215E8BB">
      <w:pPr>
        <w:pStyle w:val="4"/>
        <w:snapToGrid w:val="0"/>
        <w:spacing w:line="360" w:lineRule="auto"/>
        <w:ind w:firstLine="560"/>
        <w:jc w:val="righ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1931DA99">
      <w:pPr>
        <w:pStyle w:val="4"/>
        <w:snapToGrid w:val="0"/>
        <w:spacing w:line="360" w:lineRule="auto"/>
        <w:ind w:firstLine="560"/>
        <w:jc w:val="righ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药学院研究生国家奖学金评审委员会</w:t>
      </w:r>
    </w:p>
    <w:p w14:paraId="2CF89768">
      <w:pPr>
        <w:ind w:firstLine="562"/>
        <w:jc w:val="right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20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22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14日</w:t>
      </w:r>
    </w:p>
    <w:p w14:paraId="7C42F6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612CC2"/>
    <w:multiLevelType w:val="singleLevel"/>
    <w:tmpl w:val="B6612CC2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MDEwMGE1NDkyNDExZDI4NTgzNDU0OTM0MmViNjAifQ=="/>
  </w:docVars>
  <w:rsids>
    <w:rsidRoot w:val="29113434"/>
    <w:rsid w:val="009A59A2"/>
    <w:rsid w:val="06F447D5"/>
    <w:rsid w:val="0BF033E0"/>
    <w:rsid w:val="0CFE1FB1"/>
    <w:rsid w:val="0D0E081B"/>
    <w:rsid w:val="0E9B0037"/>
    <w:rsid w:val="0EE213FB"/>
    <w:rsid w:val="16AB4825"/>
    <w:rsid w:val="16CC1F3B"/>
    <w:rsid w:val="18E03DE1"/>
    <w:rsid w:val="1B304C82"/>
    <w:rsid w:val="1CA10ABA"/>
    <w:rsid w:val="1EAA571D"/>
    <w:rsid w:val="21115269"/>
    <w:rsid w:val="269B556C"/>
    <w:rsid w:val="26A60300"/>
    <w:rsid w:val="29113434"/>
    <w:rsid w:val="2BEE541D"/>
    <w:rsid w:val="31BC68BA"/>
    <w:rsid w:val="3441317D"/>
    <w:rsid w:val="3A330F08"/>
    <w:rsid w:val="3AB40493"/>
    <w:rsid w:val="43E80C28"/>
    <w:rsid w:val="440B7C60"/>
    <w:rsid w:val="45B11812"/>
    <w:rsid w:val="497955D6"/>
    <w:rsid w:val="4DB265D8"/>
    <w:rsid w:val="4DC11D8A"/>
    <w:rsid w:val="53630412"/>
    <w:rsid w:val="58202890"/>
    <w:rsid w:val="5A3D13BB"/>
    <w:rsid w:val="60BF3DBF"/>
    <w:rsid w:val="63617678"/>
    <w:rsid w:val="73FF709F"/>
    <w:rsid w:val="77974CF6"/>
    <w:rsid w:val="7EE3416C"/>
    <w:rsid w:val="7F85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815</Words>
  <Characters>840</Characters>
  <Lines>0</Lines>
  <Paragraphs>0</Paragraphs>
  <TotalTime>15</TotalTime>
  <ScaleCrop>false</ScaleCrop>
  <LinksUpToDate>false</LinksUpToDate>
  <CharactersWithSpaces>840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2022-09-15T07:35:00Z</dcterms:created>
  <dc:creator> </dc:creator>
  <cp:lastModifiedBy>星空</cp:lastModifiedBy>
  <cp:lastPrinted>2022-09-30T03:11:00Z</cp:lastPrinted>
  <dcterms:modified xsi:type="dcterms:W3CDTF">2026-09-22T08:29:26Z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DE8FD77D6D4B46DEB0EE34EB9F0B1A3F_13</vt:lpwstr>
  </property>
  <property fmtid="{D5CDD505-2E9C-101B-9397-08002B2CF9AE}" pid="4" name="KSOTemplateDocerSaveRecord">
    <vt:lpwstr>eyJoZGlkIjoiNmQ0N2Q5ZjMxM2JlMDhhZTA4NjVkZWRlMDhlYTZmNTMiLCJ1c2VySWQiOiIxMTQwNzE0ODYzIn0=</vt:lpwstr>
  </property>
</Properties>
</file>